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54131137" w:displacedByCustomXml="next"/>
    <w:bookmarkStart w:id="1" w:name="_Hlk207873333" w:displacedByCustomXml="next"/>
    <w:sdt>
      <w:sdtPr>
        <w:rPr>
          <w:rFonts w:ascii="Calibri Light" w:eastAsia="Calibri" w:hAnsi="Calibri Light" w:cs="Calibri Light"/>
          <w:kern w:val="0"/>
          <w:lang w:val="en-GB"/>
          <w14:ligatures w14:val="none"/>
        </w:rPr>
        <w:id w:val="-2146577338"/>
        <w:docPartObj>
          <w:docPartGallery w:val="Cover Pages"/>
          <w:docPartUnique/>
        </w:docPartObj>
      </w:sdtPr>
      <w:sdtEndPr/>
      <w:sdtContent>
        <w:p w14:paraId="1D0EBCDA" w14:textId="77777777" w:rsidR="000342D7" w:rsidRPr="000342D7" w:rsidRDefault="000342D7" w:rsidP="00076C66">
          <w:pPr>
            <w:jc w:val="right"/>
            <w:rPr>
              <w:rFonts w:ascii="Calibri Light" w:eastAsia="Calibri" w:hAnsi="Calibri Light" w:cs="Calibri Light"/>
              <w:b/>
              <w:kern w:val="0"/>
              <w14:ligatures w14:val="none"/>
            </w:rPr>
          </w:pPr>
        </w:p>
        <w:p w14:paraId="5ED4CE69" w14:textId="6D6CCFC3" w:rsidR="009720B8" w:rsidRPr="009720B8" w:rsidRDefault="009720B8" w:rsidP="00ED23BC">
          <w:pPr>
            <w:spacing w:line="240" w:lineRule="auto"/>
            <w:jc w:val="both"/>
            <w:rPr>
              <w:rFonts w:ascii="Calibri" w:eastAsia="Calibri" w:hAnsi="Calibri" w:cs="Calibri"/>
              <w:b/>
              <w:color w:val="0070C0"/>
              <w:kern w:val="0"/>
              <w14:ligatures w14:val="none"/>
            </w:rPr>
          </w:pPr>
          <w:r w:rsidRPr="009720B8">
            <w:rPr>
              <w:rFonts w:ascii="Calibri" w:eastAsia="Calibri" w:hAnsi="Calibri" w:cs="Calibri"/>
              <w:b/>
              <w:color w:val="0070C0"/>
              <w:kern w:val="0"/>
              <w14:ligatures w14:val="none"/>
            </w:rPr>
            <w:t xml:space="preserve">Anexa </w:t>
          </w:r>
          <w:r w:rsidRPr="00F50509">
            <w:rPr>
              <w:rFonts w:ascii="Calibri" w:eastAsia="Calibri" w:hAnsi="Calibri" w:cs="Calibri"/>
              <w:b/>
              <w:color w:val="0070C0"/>
              <w:kern w:val="0"/>
              <w14:ligatures w14:val="none"/>
            </w:rPr>
            <w:t xml:space="preserve">nr. </w:t>
          </w:r>
          <w:r w:rsidR="00F50509">
            <w:rPr>
              <w:rFonts w:ascii="Calibri" w:eastAsia="Calibri" w:hAnsi="Calibri" w:cs="Calibri"/>
              <w:b/>
              <w:color w:val="0070C0"/>
              <w:kern w:val="0"/>
              <w14:ligatures w14:val="none"/>
            </w:rPr>
            <w:t xml:space="preserve">12 </w:t>
          </w:r>
          <w:r w:rsidRPr="009720B8">
            <w:rPr>
              <w:rFonts w:ascii="Calibri" w:eastAsia="Calibri" w:hAnsi="Calibri" w:cs="Calibri"/>
              <w:b/>
              <w:color w:val="0070C0"/>
              <w:kern w:val="0"/>
              <w14:ligatures w14:val="none"/>
            </w:rPr>
            <w:t xml:space="preserve">la Ghidul Solicitantului </w:t>
          </w:r>
          <w:r w:rsidR="00ED23BC" w:rsidRPr="00ED23BC">
            <w:rPr>
              <w:rFonts w:ascii="Calibri" w:eastAsia="Calibri" w:hAnsi="Calibri" w:cs="Calibri"/>
              <w:b/>
              <w:color w:val="0070C0"/>
              <w:kern w:val="0"/>
              <w14:ligatures w14:val="none"/>
            </w:rPr>
            <w:t>aferent Programului Dezvoltare Durabilă și Tranziție Justă 2021-2027, pentru acțiunea „Sprijinirea tranziției forței de muncă”, componenta „Subvenții”,  Prioritățile: 1.- 6. Atenuarea impactului socio-economic al tranziției la neutralitatea climatică în județele Gorj, Hunedoara, Dolj, Galați, Prahova și Mureș; Obiectivul specific: JSO 8.1.  A permite regiunilor și cetățenilor să facă față efectelor sociale, asupra ocupării forței de muncă, economice și de mediu ale tranziției către țintele energetice și climatice ale Uniunii pentru 2030 și o economie neutră din punct de vedere climatic a Uniunii până în 2050, în temeiul Acordului de la Paris (FTJ)</w:t>
          </w:r>
        </w:p>
        <w:p w14:paraId="2E3E8611" w14:textId="56B5D149" w:rsidR="000342D7" w:rsidRPr="00ED23BC" w:rsidRDefault="000342D7" w:rsidP="00ED23BC">
          <w:pPr>
            <w:jc w:val="right"/>
            <w:rPr>
              <w:rFonts w:ascii="Calibri Light" w:eastAsia="Calibri" w:hAnsi="Calibri Light" w:cs="Calibri Light"/>
              <w:b/>
              <w:kern w:val="0"/>
              <w14:ligatures w14:val="none"/>
            </w:rPr>
          </w:pPr>
          <w:r>
            <w:rPr>
              <w:rFonts w:ascii="Calibri Light" w:eastAsia="Calibri" w:hAnsi="Calibri Light" w:cs="Calibri Light"/>
              <w:b/>
              <w:kern w:val="0"/>
              <w14:ligatures w14:val="none"/>
            </w:rPr>
            <w:t xml:space="preserve"> </w:t>
          </w:r>
          <w:r w:rsidRPr="000342D7">
            <w:rPr>
              <w:rFonts w:ascii="Calibri Light" w:eastAsia="Calibri" w:hAnsi="Calibri Light" w:cs="Calibri Light"/>
              <w:noProof/>
              <w:kern w:val="0"/>
              <w:lang w:val="en-GB"/>
              <w14:ligatures w14:val="none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7151F0" wp14:editId="29612DEB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7040880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F11C8FB" w14:textId="77777777" w:rsidR="000342D7" w:rsidRPr="000342D7" w:rsidRDefault="000342D7" w:rsidP="000342D7">
                                <w:pPr>
                                  <w:pStyle w:val="NoSpacing1"/>
                                  <w:jc w:val="right"/>
                                  <w:rPr>
                                    <w:color w:val="595959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 xmlns:w16cei="http://schemas.microsoft.com/office/word/2026/wordml/cei">
                <w:pict>
                  <v:shapetype w14:anchorId="2F7151F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6" type="#_x0000_t202" style="position:absolute;left:0;text-align:left;margin-left:0;margin-top:0;width:8in;height:79.5pt;z-index:251659264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" filled="f" stroked="f" strokeweight=".5pt">
                    <v:textbox style="mso-fit-shape-to-text:t" inset="126pt,0,54pt,0">
                      <w:txbxContent>
                        <w:p w14:paraId="7F11C8FB" w14:textId="77777777" w:rsidR="000342D7" w:rsidRPr="000342D7" w:rsidRDefault="000342D7" w:rsidP="000342D7">
                          <w:pPr>
                            <w:pStyle w:val="NoSpacing1"/>
                            <w:jc w:val="right"/>
                            <w:rPr>
                              <w:color w:val="595959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588D4481" w14:textId="380B8D75" w:rsidR="0054173B" w:rsidRPr="0054173B" w:rsidRDefault="0054173B" w:rsidP="0054173B">
      <w:pPr>
        <w:keepNext/>
        <w:keepLines/>
        <w:spacing w:before="240" w:after="0" w:line="240" w:lineRule="auto"/>
        <w:outlineLvl w:val="0"/>
        <w:rPr>
          <w:rFonts w:ascii="Calibri Light" w:eastAsia="Times New Roman" w:hAnsi="Calibri Light" w:cs="Times New Roman"/>
          <w:color w:val="2F5496"/>
          <w:kern w:val="0"/>
          <w:sz w:val="32"/>
          <w:szCs w:val="32"/>
          <w:lang w:eastAsia="sk-SK"/>
          <w14:ligatures w14:val="none"/>
        </w:rPr>
      </w:pPr>
      <w:r w:rsidRPr="0054173B">
        <w:rPr>
          <w:rFonts w:ascii="Calibri Light" w:eastAsia="Times New Roman" w:hAnsi="Calibri Light" w:cs="Times New Roman"/>
          <w:color w:val="2F5496"/>
          <w:kern w:val="0"/>
          <w:sz w:val="32"/>
          <w:szCs w:val="32"/>
          <w:lang w:eastAsia="sk-SK"/>
          <w14:ligatures w14:val="none"/>
        </w:rPr>
        <w:t>Graficul de prefinanțare/plată/rambursare a cheltuielilor</w:t>
      </w:r>
      <w:bookmarkEnd w:id="0"/>
      <w:r w:rsidRPr="0054173B">
        <w:rPr>
          <w:rFonts w:ascii="Calibri Light" w:eastAsia="Times New Roman" w:hAnsi="Calibri Light" w:cs="Times New Roman"/>
          <w:color w:val="2F5496"/>
          <w:kern w:val="0"/>
          <w:sz w:val="32"/>
          <w:szCs w:val="32"/>
          <w:lang w:eastAsia="sk-SK"/>
          <w14:ligatures w14:val="none"/>
        </w:rPr>
        <w:t xml:space="preserve"> 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1283"/>
        <w:gridCol w:w="2093"/>
        <w:gridCol w:w="2006"/>
        <w:gridCol w:w="2006"/>
        <w:gridCol w:w="1536"/>
      </w:tblGrid>
      <w:tr w:rsidR="0054173B" w:rsidRPr="0054173B" w14:paraId="6E4CA894" w14:textId="77777777" w:rsidTr="00ED23BC">
        <w:tc>
          <w:tcPr>
            <w:tcW w:w="1283" w:type="dxa"/>
          </w:tcPr>
          <w:bookmarkEnd w:id="1"/>
          <w:p w14:paraId="4A8E87C7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Luna</w:t>
            </w:r>
          </w:p>
        </w:tc>
        <w:tc>
          <w:tcPr>
            <w:tcW w:w="2093" w:type="dxa"/>
          </w:tcPr>
          <w:p w14:paraId="58FBC07F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Nr. cererii de /plată/rambursare</w:t>
            </w:r>
          </w:p>
        </w:tc>
        <w:tc>
          <w:tcPr>
            <w:tcW w:w="2006" w:type="dxa"/>
          </w:tcPr>
          <w:p w14:paraId="4D14B4DB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Valoarea estimată a cheltuielilor eligibile ce vor fi solicitate în cererea de plată/rambursare (lei)*</w:t>
            </w:r>
          </w:p>
        </w:tc>
        <w:tc>
          <w:tcPr>
            <w:tcW w:w="2006" w:type="dxa"/>
          </w:tcPr>
          <w:p w14:paraId="2E6B24E7" w14:textId="73713E31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Luna depunerii cererii de plata/rambursare la OI</w:t>
            </w:r>
            <w:r w:rsidR="00F50509">
              <w:rPr>
                <w:rFonts w:eastAsia="Times New Roman"/>
                <w:lang w:eastAsia="sk-SK"/>
              </w:rPr>
              <w:t>P</w:t>
            </w:r>
            <w:r w:rsidRPr="0054173B">
              <w:rPr>
                <w:rFonts w:eastAsia="Times New Roman"/>
                <w:lang w:eastAsia="sk-SK"/>
              </w:rPr>
              <w:t>T</w:t>
            </w:r>
            <w:r w:rsidR="00B839C2">
              <w:rPr>
                <w:rFonts w:eastAsia="Times New Roman"/>
                <w:lang w:eastAsia="sk-SK"/>
              </w:rPr>
              <w:t>J</w:t>
            </w:r>
          </w:p>
        </w:tc>
        <w:tc>
          <w:tcPr>
            <w:tcW w:w="1536" w:type="dxa"/>
          </w:tcPr>
          <w:p w14:paraId="5F73889C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Valoare stimulente financiare</w:t>
            </w:r>
          </w:p>
        </w:tc>
      </w:tr>
      <w:tr w:rsidR="0054173B" w:rsidRPr="0054173B" w14:paraId="7F9CDAC9" w14:textId="77777777" w:rsidTr="00ED23BC">
        <w:tc>
          <w:tcPr>
            <w:tcW w:w="1283" w:type="dxa"/>
          </w:tcPr>
          <w:p w14:paraId="0DEC22CA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93" w:type="dxa"/>
          </w:tcPr>
          <w:p w14:paraId="36FF5DF3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7DC40073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63523F6D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1536" w:type="dxa"/>
          </w:tcPr>
          <w:p w14:paraId="655817FB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</w:tr>
      <w:tr w:rsidR="0054173B" w:rsidRPr="0054173B" w14:paraId="39031446" w14:textId="77777777" w:rsidTr="00ED23BC">
        <w:tc>
          <w:tcPr>
            <w:tcW w:w="1283" w:type="dxa"/>
          </w:tcPr>
          <w:p w14:paraId="3F8252B9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93" w:type="dxa"/>
          </w:tcPr>
          <w:p w14:paraId="05AC46DF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3D278D50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316507A9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1536" w:type="dxa"/>
          </w:tcPr>
          <w:p w14:paraId="0BE3B0D2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</w:tr>
      <w:tr w:rsidR="0054173B" w:rsidRPr="0054173B" w14:paraId="4C68EEF1" w14:textId="77777777" w:rsidTr="00ED23BC">
        <w:tc>
          <w:tcPr>
            <w:tcW w:w="1283" w:type="dxa"/>
          </w:tcPr>
          <w:p w14:paraId="462D8CCF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93" w:type="dxa"/>
          </w:tcPr>
          <w:p w14:paraId="5C7FB0B2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29AA9227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0FB5B4D1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1536" w:type="dxa"/>
          </w:tcPr>
          <w:p w14:paraId="48E676D0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</w:tr>
      <w:tr w:rsidR="0054173B" w:rsidRPr="0054173B" w14:paraId="211FD55F" w14:textId="77777777" w:rsidTr="00ED23BC">
        <w:tc>
          <w:tcPr>
            <w:tcW w:w="1283" w:type="dxa"/>
            <w:tcBorders>
              <w:bottom w:val="single" w:sz="4" w:space="0" w:color="auto"/>
            </w:tcBorders>
          </w:tcPr>
          <w:p w14:paraId="70A3642C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4746D6E8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3AF63EB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7A98D57B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5442C8D7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</w:tr>
      <w:tr w:rsidR="0054173B" w:rsidRPr="0054173B" w14:paraId="1965896A" w14:textId="77777777" w:rsidTr="00ED23BC">
        <w:tc>
          <w:tcPr>
            <w:tcW w:w="1283" w:type="dxa"/>
            <w:shd w:val="clear" w:color="auto" w:fill="E7E6E6"/>
          </w:tcPr>
          <w:p w14:paraId="5D495B40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Total</w:t>
            </w:r>
          </w:p>
        </w:tc>
        <w:tc>
          <w:tcPr>
            <w:tcW w:w="2093" w:type="dxa"/>
            <w:shd w:val="clear" w:color="auto" w:fill="E7E6E6"/>
          </w:tcPr>
          <w:p w14:paraId="623E99DD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Total An I</w:t>
            </w:r>
          </w:p>
        </w:tc>
        <w:tc>
          <w:tcPr>
            <w:tcW w:w="2006" w:type="dxa"/>
            <w:shd w:val="clear" w:color="auto" w:fill="E7E6E6"/>
          </w:tcPr>
          <w:p w14:paraId="16A1978B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  <w:shd w:val="clear" w:color="auto" w:fill="E7E6E6"/>
          </w:tcPr>
          <w:p w14:paraId="503F6452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1536" w:type="dxa"/>
            <w:shd w:val="clear" w:color="auto" w:fill="E7E6E6"/>
          </w:tcPr>
          <w:p w14:paraId="2AF879CD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</w:tr>
      <w:tr w:rsidR="0054173B" w:rsidRPr="0054173B" w14:paraId="27834363" w14:textId="77777777" w:rsidTr="00ED23BC">
        <w:tc>
          <w:tcPr>
            <w:tcW w:w="1283" w:type="dxa"/>
          </w:tcPr>
          <w:p w14:paraId="6755561C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93" w:type="dxa"/>
          </w:tcPr>
          <w:p w14:paraId="4FD56FA0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4A2825D7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01408559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1536" w:type="dxa"/>
          </w:tcPr>
          <w:p w14:paraId="23484B73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</w:tr>
      <w:tr w:rsidR="0054173B" w:rsidRPr="0054173B" w14:paraId="2262087C" w14:textId="77777777" w:rsidTr="00ED23BC">
        <w:tc>
          <w:tcPr>
            <w:tcW w:w="1283" w:type="dxa"/>
          </w:tcPr>
          <w:p w14:paraId="71BCEC50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93" w:type="dxa"/>
          </w:tcPr>
          <w:p w14:paraId="77C2BC39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04BBC262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321CDDD4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1536" w:type="dxa"/>
          </w:tcPr>
          <w:p w14:paraId="1876D8A6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</w:tr>
      <w:tr w:rsidR="0054173B" w:rsidRPr="0054173B" w14:paraId="084FA7FC" w14:textId="77777777" w:rsidTr="00ED23BC">
        <w:tc>
          <w:tcPr>
            <w:tcW w:w="1283" w:type="dxa"/>
            <w:tcBorders>
              <w:bottom w:val="single" w:sz="4" w:space="0" w:color="auto"/>
            </w:tcBorders>
          </w:tcPr>
          <w:p w14:paraId="25EC4F05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75A041B7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2005ED96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1E7860BF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0B243D48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</w:tr>
      <w:tr w:rsidR="0054173B" w:rsidRPr="0054173B" w14:paraId="07E9C10D" w14:textId="77777777" w:rsidTr="00ED23BC">
        <w:tc>
          <w:tcPr>
            <w:tcW w:w="1283" w:type="dxa"/>
            <w:shd w:val="clear" w:color="auto" w:fill="E7E6E6"/>
          </w:tcPr>
          <w:p w14:paraId="72EC2431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Total</w:t>
            </w:r>
          </w:p>
        </w:tc>
        <w:tc>
          <w:tcPr>
            <w:tcW w:w="2093" w:type="dxa"/>
            <w:shd w:val="clear" w:color="auto" w:fill="E7E6E6"/>
          </w:tcPr>
          <w:p w14:paraId="68356E19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Total An II</w:t>
            </w:r>
          </w:p>
        </w:tc>
        <w:tc>
          <w:tcPr>
            <w:tcW w:w="2006" w:type="dxa"/>
            <w:shd w:val="clear" w:color="auto" w:fill="E7E6E6"/>
          </w:tcPr>
          <w:p w14:paraId="64CDB07D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  <w:shd w:val="clear" w:color="auto" w:fill="E7E6E6"/>
          </w:tcPr>
          <w:p w14:paraId="41F88B78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1536" w:type="dxa"/>
            <w:shd w:val="clear" w:color="auto" w:fill="E7E6E6"/>
          </w:tcPr>
          <w:p w14:paraId="770B4F2F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</w:tr>
      <w:tr w:rsidR="0054173B" w:rsidRPr="0054173B" w14:paraId="152312E6" w14:textId="77777777" w:rsidTr="00ED23BC">
        <w:tc>
          <w:tcPr>
            <w:tcW w:w="1283" w:type="dxa"/>
          </w:tcPr>
          <w:p w14:paraId="2D9FD6AE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Total Buget*</w:t>
            </w:r>
          </w:p>
        </w:tc>
        <w:tc>
          <w:tcPr>
            <w:tcW w:w="2093" w:type="dxa"/>
          </w:tcPr>
          <w:p w14:paraId="67FBAB93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  <w:r w:rsidRPr="0054173B">
              <w:rPr>
                <w:rFonts w:eastAsia="Times New Roman"/>
                <w:lang w:eastAsia="sk-SK"/>
              </w:rPr>
              <w:t>Total general</w:t>
            </w:r>
          </w:p>
        </w:tc>
        <w:tc>
          <w:tcPr>
            <w:tcW w:w="2006" w:type="dxa"/>
          </w:tcPr>
          <w:p w14:paraId="3CF2027D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2006" w:type="dxa"/>
          </w:tcPr>
          <w:p w14:paraId="2B565851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  <w:tc>
          <w:tcPr>
            <w:tcW w:w="1536" w:type="dxa"/>
          </w:tcPr>
          <w:p w14:paraId="2A86EC46" w14:textId="77777777" w:rsidR="0054173B" w:rsidRPr="0054173B" w:rsidRDefault="0054173B" w:rsidP="0054173B">
            <w:pPr>
              <w:jc w:val="both"/>
              <w:rPr>
                <w:rFonts w:eastAsia="Times New Roman"/>
                <w:lang w:eastAsia="sk-SK"/>
              </w:rPr>
            </w:pPr>
          </w:p>
        </w:tc>
      </w:tr>
    </w:tbl>
    <w:p w14:paraId="7D98B062" w14:textId="77777777" w:rsidR="0054173B" w:rsidRPr="0054173B" w:rsidRDefault="0054173B" w:rsidP="0054173B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sk-SK"/>
          <w14:ligatures w14:val="none"/>
        </w:rPr>
      </w:pPr>
    </w:p>
    <w:p w14:paraId="65B38D98" w14:textId="77777777" w:rsidR="0054173B" w:rsidRPr="0054173B" w:rsidRDefault="0054173B" w:rsidP="0054173B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sk-SK"/>
          <w14:ligatures w14:val="none"/>
        </w:rPr>
      </w:pPr>
      <w:r w:rsidRPr="0054173B">
        <w:rPr>
          <w:rFonts w:ascii="Calibri" w:eastAsia="Times New Roman" w:hAnsi="Calibri" w:cs="Calibri"/>
          <w:kern w:val="0"/>
          <w:lang w:eastAsia="sk-SK"/>
          <w14:ligatures w14:val="none"/>
        </w:rPr>
        <w:t xml:space="preserve">*) Totalul pe a doua coloană va fi egal cu valoarea eligibilă a contractului de finanţare. </w:t>
      </w:r>
    </w:p>
    <w:p w14:paraId="344BF2EF" w14:textId="77777777" w:rsidR="0054173B" w:rsidRPr="0054173B" w:rsidRDefault="0054173B" w:rsidP="0054173B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sk-SK"/>
          <w14:ligatures w14:val="none"/>
        </w:rPr>
      </w:pPr>
      <w:r w:rsidRPr="0054173B">
        <w:rPr>
          <w:rFonts w:ascii="Calibri" w:eastAsia="Times New Roman" w:hAnsi="Calibri" w:cs="Calibri"/>
          <w:kern w:val="0"/>
          <w:lang w:eastAsia="sk-SK"/>
          <w14:ligatures w14:val="none"/>
        </w:rPr>
        <w:t>**) Luna „n” de la semnarea contractului de finanţare</w:t>
      </w:r>
    </w:p>
    <w:p w14:paraId="60B3982F" w14:textId="77777777" w:rsidR="0054173B" w:rsidRPr="0054173B" w:rsidRDefault="0054173B" w:rsidP="0054173B">
      <w:pPr>
        <w:spacing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sk-SK"/>
          <w14:ligatures w14:val="none"/>
        </w:rPr>
      </w:pPr>
    </w:p>
    <w:p w14:paraId="50CFDC7F" w14:textId="77777777" w:rsidR="00E24ECF" w:rsidRDefault="00E24ECF"/>
    <w:sectPr w:rsidR="00E24E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01868" w14:textId="77777777" w:rsidR="00177378" w:rsidRDefault="00177378" w:rsidP="0054173B">
      <w:pPr>
        <w:spacing w:after="0" w:line="240" w:lineRule="auto"/>
      </w:pPr>
      <w:r>
        <w:separator/>
      </w:r>
    </w:p>
  </w:endnote>
  <w:endnote w:type="continuationSeparator" w:id="0">
    <w:p w14:paraId="2E3713AF" w14:textId="77777777" w:rsidR="00177378" w:rsidRDefault="00177378" w:rsidP="00541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24632" w14:textId="77777777" w:rsidR="00B95816" w:rsidRDefault="00B958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D5B0F" w14:textId="77777777" w:rsidR="00B95816" w:rsidRDefault="00B958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79808" w14:textId="77777777" w:rsidR="00B95816" w:rsidRDefault="00B958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93506" w14:textId="77777777" w:rsidR="00177378" w:rsidRDefault="00177378" w:rsidP="0054173B">
      <w:pPr>
        <w:spacing w:after="0" w:line="240" w:lineRule="auto"/>
      </w:pPr>
      <w:r>
        <w:separator/>
      </w:r>
    </w:p>
  </w:footnote>
  <w:footnote w:type="continuationSeparator" w:id="0">
    <w:p w14:paraId="0D65A1B4" w14:textId="77777777" w:rsidR="00177378" w:rsidRDefault="00177378" w:rsidP="00541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E46FC" w14:textId="77777777" w:rsidR="00B95816" w:rsidRDefault="00B958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BBDF" w14:textId="0CA2B36C" w:rsidR="0054173B" w:rsidRPr="000342D7" w:rsidRDefault="009720B8" w:rsidP="0054173B">
    <w:pPr>
      <w:pStyle w:val="Header"/>
      <w:jc w:val="right"/>
      <w:rPr>
        <w:rFonts w:eastAsia="Times New Roman" w:cs="Calibri"/>
        <w:b/>
        <w:i/>
        <w:iCs/>
        <w:color w:val="4472C4"/>
        <w:kern w:val="0"/>
        <w:lang w:eastAsia="sk-SK"/>
        <w14:ligatures w14:val="none"/>
      </w:rPr>
    </w:pPr>
    <w:r w:rsidRPr="009720B8">
      <w:rPr>
        <w:noProof/>
      </w:rPr>
      <w:drawing>
        <wp:inline distT="0" distB="0" distL="0" distR="0" wp14:anchorId="752689D0" wp14:editId="1279F8BF">
          <wp:extent cx="5724525" cy="619125"/>
          <wp:effectExtent l="0" t="0" r="0" b="9525"/>
          <wp:docPr id="12738923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458F90" w14:textId="29BC6091" w:rsidR="0054173B" w:rsidRPr="000342D7" w:rsidRDefault="0054173B" w:rsidP="000342D7">
    <w:pPr>
      <w:pStyle w:val="Header"/>
      <w:rPr>
        <w:rFonts w:eastAsia="Times New Roman" w:cs="Calibri"/>
        <w:b/>
        <w:i/>
        <w:iCs/>
        <w:color w:val="4472C4"/>
        <w:kern w:val="0"/>
        <w:lang w:eastAsia="sk-SK"/>
        <w14:ligatures w14:val="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6E7C" w14:textId="77777777" w:rsidR="00B95816" w:rsidRDefault="00B958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0D7"/>
    <w:rsid w:val="000342D7"/>
    <w:rsid w:val="00054472"/>
    <w:rsid w:val="00076C66"/>
    <w:rsid w:val="00147761"/>
    <w:rsid w:val="00177378"/>
    <w:rsid w:val="001E63CA"/>
    <w:rsid w:val="00203EF6"/>
    <w:rsid w:val="003D0327"/>
    <w:rsid w:val="003D3CBB"/>
    <w:rsid w:val="004A40D7"/>
    <w:rsid w:val="004E693A"/>
    <w:rsid w:val="004F199F"/>
    <w:rsid w:val="0054173B"/>
    <w:rsid w:val="005861D2"/>
    <w:rsid w:val="006233B0"/>
    <w:rsid w:val="00750985"/>
    <w:rsid w:val="008170A9"/>
    <w:rsid w:val="00827A95"/>
    <w:rsid w:val="009720B8"/>
    <w:rsid w:val="00A20D35"/>
    <w:rsid w:val="00A462F1"/>
    <w:rsid w:val="00A75FDB"/>
    <w:rsid w:val="00B839C2"/>
    <w:rsid w:val="00B95816"/>
    <w:rsid w:val="00C1682F"/>
    <w:rsid w:val="00C55BE4"/>
    <w:rsid w:val="00CD7380"/>
    <w:rsid w:val="00D02805"/>
    <w:rsid w:val="00D738EE"/>
    <w:rsid w:val="00E05B1E"/>
    <w:rsid w:val="00E10CE1"/>
    <w:rsid w:val="00E24ECF"/>
    <w:rsid w:val="00ED23BC"/>
    <w:rsid w:val="00ED4E7B"/>
    <w:rsid w:val="00F50509"/>
    <w:rsid w:val="00FF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F617B0"/>
  <w15:chartTrackingRefBased/>
  <w15:docId w15:val="{B58A1BD9-AA21-4E55-81C3-1293F26A3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0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0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0D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0D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0D7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0D7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0D7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0D7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0D7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0D7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0D7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4A4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0D7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0D7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4A4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0D7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4A40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0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0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0D7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4A40D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4173B"/>
    <w:pPr>
      <w:spacing w:after="0" w:line="240" w:lineRule="auto"/>
    </w:pPr>
    <w:rPr>
      <w:rFonts w:ascii="Calibri" w:hAnsi="Calibri" w:cs="Calibri"/>
      <w:b/>
      <w:bCs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1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173B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541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173B"/>
    <w:rPr>
      <w:lang w:val="ro-RO"/>
    </w:rPr>
  </w:style>
  <w:style w:type="paragraph" w:customStyle="1" w:styleId="NoSpacing1">
    <w:name w:val="No Spacing1"/>
    <w:next w:val="NoSpacing"/>
    <w:link w:val="NoSpacingChar"/>
    <w:uiPriority w:val="1"/>
    <w:qFormat/>
    <w:rsid w:val="000342D7"/>
    <w:pPr>
      <w:spacing w:after="0" w:line="240" w:lineRule="auto"/>
    </w:pPr>
    <w:rPr>
      <w:rFonts w:eastAsia="Times New Roman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1"/>
    <w:uiPriority w:val="1"/>
    <w:rsid w:val="000342D7"/>
    <w:rPr>
      <w:rFonts w:eastAsia="Times New Roman"/>
      <w:lang w:val="en-US"/>
    </w:rPr>
  </w:style>
  <w:style w:type="paragraph" w:styleId="NoSpacing">
    <w:name w:val="No Spacing"/>
    <w:uiPriority w:val="1"/>
    <w:qFormat/>
    <w:rsid w:val="000342D7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Brindusa Bordeianu</dc:creator>
  <cp:keywords/>
  <dc:description/>
  <cp:lastModifiedBy>Brindusa Bordeianu</cp:lastModifiedBy>
  <cp:revision>12</cp:revision>
  <dcterms:created xsi:type="dcterms:W3CDTF">2025-09-04T07:14:00Z</dcterms:created>
  <dcterms:modified xsi:type="dcterms:W3CDTF">2026-08-26T09:05:00Z</dcterms:modified>
</cp:coreProperties>
</file>